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45" w:rsidRPr="00ED4E45" w:rsidRDefault="00ED4E45" w:rsidP="00ED4E45">
      <w:pPr>
        <w:pStyle w:val="NoSpacing"/>
        <w:jc w:val="both"/>
        <w:rPr>
          <w:b/>
          <w:i/>
          <w:color w:val="C00000"/>
          <w:sz w:val="30"/>
          <w:szCs w:val="30"/>
        </w:rPr>
      </w:pPr>
      <w:r w:rsidRPr="00ED4E45">
        <w:rPr>
          <w:b/>
          <w:i/>
          <w:color w:val="C00000"/>
          <w:sz w:val="30"/>
          <w:szCs w:val="30"/>
        </w:rPr>
        <w:t xml:space="preserve">Hart Publishing is delighted to give you </w:t>
      </w:r>
      <w:r w:rsidRPr="00ED4E45">
        <w:rPr>
          <w:b/>
          <w:i/>
          <w:color w:val="C00000"/>
          <w:sz w:val="30"/>
          <w:szCs w:val="30"/>
        </w:rPr>
        <w:t>details of</w:t>
      </w:r>
      <w:r w:rsidRPr="00ED4E45">
        <w:rPr>
          <w:b/>
          <w:i/>
          <w:color w:val="C00000"/>
          <w:sz w:val="30"/>
          <w:szCs w:val="30"/>
        </w:rPr>
        <w:t xml:space="preserve"> their latest title</w:t>
      </w:r>
      <w:r w:rsidRPr="00ED4E45">
        <w:rPr>
          <w:b/>
          <w:i/>
          <w:color w:val="C00000"/>
          <w:sz w:val="30"/>
          <w:szCs w:val="30"/>
        </w:rPr>
        <w:t>s</w:t>
      </w:r>
    </w:p>
    <w:p w:rsidR="00ED4E45" w:rsidRPr="00ED4E45" w:rsidRDefault="00ED4E45" w:rsidP="00ED4E45">
      <w:pPr>
        <w:widowControl w:val="0"/>
        <w:autoSpaceDE w:val="0"/>
        <w:autoSpaceDN w:val="0"/>
        <w:adjustRightInd w:val="0"/>
        <w:spacing w:after="0" w:line="240" w:lineRule="auto"/>
        <w:rPr>
          <w:rFonts w:cs="Cambria"/>
          <w:noProof/>
        </w:rPr>
      </w:pPr>
      <w:r w:rsidRPr="00ED4E45">
        <w:rPr>
          <w:b/>
          <w:i/>
          <w:sz w:val="28"/>
          <w:szCs w:val="28"/>
        </w:rPr>
        <w:t xml:space="preserve">As a member of the Obligations Discussion Group we are </w:t>
      </w:r>
      <w:r w:rsidRPr="00ED4E45">
        <w:rPr>
          <w:b/>
          <w:i/>
          <w:sz w:val="28"/>
          <w:szCs w:val="28"/>
        </w:rPr>
        <w:t>pleased</w:t>
      </w:r>
      <w:r w:rsidRPr="00ED4E45">
        <w:rPr>
          <w:b/>
          <w:i/>
          <w:sz w:val="28"/>
          <w:szCs w:val="28"/>
        </w:rPr>
        <w:t xml:space="preserve"> to offer you 20% discount on the book – details of how to order can be found below</w:t>
      </w:r>
    </w:p>
    <w:p w:rsidR="00ED4E45" w:rsidRPr="00ED4E45" w:rsidRDefault="00ED4E45" w:rsidP="001E7AFE">
      <w:pPr>
        <w:pStyle w:val="NoSpacing"/>
        <w:rPr>
          <w:rFonts w:cstheme="minorHAnsi"/>
          <w:b/>
          <w:noProof/>
          <w:sz w:val="32"/>
          <w:szCs w:val="32"/>
        </w:rPr>
      </w:pPr>
    </w:p>
    <w:p w:rsidR="005E5631" w:rsidRPr="00ED4E45" w:rsidRDefault="00ED4E45" w:rsidP="001E7AFE">
      <w:pPr>
        <w:pStyle w:val="NoSpacing"/>
        <w:rPr>
          <w:rFonts w:cstheme="minorHAnsi"/>
          <w:b/>
          <w:sz w:val="32"/>
          <w:szCs w:val="32"/>
        </w:rPr>
      </w:pPr>
      <w:r>
        <w:rPr>
          <w:rFonts w:cstheme="minorHAnsi"/>
          <w:b/>
          <w:noProof/>
          <w:sz w:val="32"/>
          <w:szCs w:val="32"/>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34540" cy="20345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4540" cy="2034540"/>
                    </a:xfrm>
                    <a:prstGeom prst="rect">
                      <a:avLst/>
                    </a:prstGeom>
                  </pic:spPr>
                </pic:pic>
              </a:graphicData>
            </a:graphic>
            <wp14:sizeRelH relativeFrom="page">
              <wp14:pctWidth>0</wp14:pctWidth>
            </wp14:sizeRelH>
            <wp14:sizeRelV relativeFrom="page">
              <wp14:pctHeight>0</wp14:pctHeight>
            </wp14:sizeRelV>
          </wp:anchor>
        </w:drawing>
      </w:r>
      <w:r w:rsidR="005E5631" w:rsidRPr="00ED4E45">
        <w:rPr>
          <w:rFonts w:cstheme="minorHAnsi"/>
          <w:b/>
          <w:noProof/>
          <w:sz w:val="32"/>
          <w:szCs w:val="32"/>
        </w:rPr>
        <w:t>Causation in Negligence</w:t>
      </w:r>
    </w:p>
    <w:p w:rsidR="005E5631" w:rsidRPr="00ED4E45" w:rsidRDefault="005E5631" w:rsidP="001E7AFE">
      <w:pPr>
        <w:pStyle w:val="NoSpacing"/>
        <w:rPr>
          <w:rFonts w:cstheme="minorHAnsi"/>
          <w:i/>
          <w:sz w:val="28"/>
          <w:szCs w:val="28"/>
        </w:rPr>
      </w:pPr>
      <w:r w:rsidRPr="00ED4E45">
        <w:rPr>
          <w:rFonts w:cstheme="minorHAnsi"/>
          <w:i/>
          <w:noProof/>
          <w:sz w:val="28"/>
          <w:szCs w:val="28"/>
        </w:rPr>
        <w:t>Sarah Green</w:t>
      </w:r>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sz w:val="24"/>
          <w:szCs w:val="24"/>
        </w:rPr>
      </w:pPr>
      <w:r w:rsidRPr="00ED4E45">
        <w:rPr>
          <w:rFonts w:cstheme="minorHAnsi"/>
          <w:noProof/>
          <w:sz w:val="24"/>
          <w:szCs w:val="24"/>
        </w:rPr>
        <w:t xml:space="preserve">The principal objective of this book is simple: to provide a timely and effective means of navigating the current maze of case law on causation, in order that the solutions to causal problems might more easily be reached and the law relating to them more easily understood. The need for this has been increasingly evident in recent judgments dealing with causal issues: in particular, it seems to be ever harder to distinguish between the different ‘categories’ of causation and, consequently, to identify the legal test to be applied on any given set of facts. </w:t>
      </w:r>
      <w:r w:rsidRPr="00ED4E45">
        <w:rPr>
          <w:rFonts w:cstheme="minorHAnsi"/>
          <w:i/>
          <w:noProof/>
          <w:sz w:val="24"/>
          <w:szCs w:val="24"/>
        </w:rPr>
        <w:t>Causation in Negligence</w:t>
      </w:r>
      <w:r w:rsidRPr="00ED4E45">
        <w:rPr>
          <w:rFonts w:cstheme="minorHAnsi"/>
          <w:noProof/>
          <w:sz w:val="24"/>
          <w:szCs w:val="24"/>
        </w:rPr>
        <w:t xml:space="preserve"> will make such identification easier, both by clarifying the parameters of each category and mapping the current key cases accordingly, and by providing one basic means of analysis which will make the resolution of even the thorniest of causal issues a straightforward process. The causal inquiry in negligence seems to have become a highly complicated and confused area of the law. As this book demonstrates, this is unnecessary and easily remedied.</w:t>
      </w:r>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sz w:val="10"/>
          <w:szCs w:val="10"/>
        </w:rPr>
      </w:pPr>
    </w:p>
    <w:p w:rsidR="00ED4E45" w:rsidRPr="00CB7AF0" w:rsidRDefault="00ED4E45" w:rsidP="00ED4E45">
      <w:pPr>
        <w:widowControl w:val="0"/>
        <w:autoSpaceDE w:val="0"/>
        <w:autoSpaceDN w:val="0"/>
        <w:adjustRightInd w:val="0"/>
        <w:spacing w:after="0" w:line="240" w:lineRule="auto"/>
        <w:rPr>
          <w:rFonts w:cs="Cambria"/>
          <w:b/>
          <w:noProof/>
          <w:color w:val="00B050"/>
        </w:rPr>
      </w:pPr>
      <w:hyperlink r:id="rId5" w:history="1">
        <w:r w:rsidRPr="00ED4E45">
          <w:rPr>
            <w:rStyle w:val="Hyperlink"/>
            <w:rFonts w:cs="Cambria"/>
            <w:b/>
            <w:noProof/>
          </w:rPr>
          <w:t>Please click here to view the table of contents for this book</w:t>
        </w:r>
      </w:hyperlink>
    </w:p>
    <w:p w:rsidR="00ED4E45" w:rsidRDefault="00ED4E45" w:rsidP="001E7AFE">
      <w:pPr>
        <w:pStyle w:val="NoSpacing"/>
        <w:rPr>
          <w:rFonts w:cstheme="minorHAnsi"/>
          <w:b/>
          <w:i/>
          <w:noProof/>
          <w:sz w:val="24"/>
          <w:szCs w:val="24"/>
        </w:rPr>
      </w:pPr>
    </w:p>
    <w:p w:rsidR="005E5631" w:rsidRPr="00ED4E45" w:rsidRDefault="005E5631" w:rsidP="001E7AFE">
      <w:pPr>
        <w:pStyle w:val="NoSpacing"/>
        <w:rPr>
          <w:rFonts w:cstheme="minorHAnsi"/>
          <w:i/>
          <w:sz w:val="24"/>
          <w:szCs w:val="24"/>
        </w:rPr>
      </w:pPr>
      <w:r w:rsidRPr="00ED4E45">
        <w:rPr>
          <w:rFonts w:cstheme="minorHAnsi"/>
          <w:b/>
          <w:i/>
          <w:noProof/>
          <w:sz w:val="24"/>
          <w:szCs w:val="24"/>
        </w:rPr>
        <w:t>Sarah Green</w:t>
      </w:r>
      <w:r w:rsidRPr="00ED4E45">
        <w:rPr>
          <w:rFonts w:cstheme="minorHAnsi"/>
          <w:i/>
          <w:noProof/>
          <w:sz w:val="24"/>
          <w:szCs w:val="24"/>
        </w:rPr>
        <w:t xml:space="preserve"> is an Associate Professor of the University of Oxford and a Fellow in Law of St Hilda’s College.</w:t>
      </w:r>
    </w:p>
    <w:p w:rsidR="005E5631" w:rsidRPr="00ED4E45" w:rsidRDefault="005E5631" w:rsidP="00C10D4A">
      <w:pPr>
        <w:pStyle w:val="NoSpacing"/>
        <w:rPr>
          <w:rFonts w:cstheme="minorHAnsi"/>
          <w:sz w:val="10"/>
          <w:szCs w:val="10"/>
        </w:rPr>
      </w:pPr>
    </w:p>
    <w:p w:rsidR="005E5631" w:rsidRDefault="005E5631" w:rsidP="001E7AFE">
      <w:pPr>
        <w:pStyle w:val="NoSpacing"/>
        <w:rPr>
          <w:rFonts w:cstheme="minorHAnsi"/>
          <w:sz w:val="24"/>
          <w:szCs w:val="24"/>
        </w:rPr>
      </w:pPr>
      <w:r w:rsidRPr="00ED4E45">
        <w:rPr>
          <w:rFonts w:cstheme="minorHAnsi"/>
          <w:noProof/>
          <w:sz w:val="24"/>
          <w:szCs w:val="24"/>
        </w:rPr>
        <w:t>November 2014</w:t>
      </w:r>
      <w:r w:rsidRPr="00ED4E45">
        <w:rPr>
          <w:rFonts w:cstheme="minorHAnsi"/>
          <w:sz w:val="24"/>
          <w:szCs w:val="24"/>
        </w:rPr>
        <w:t xml:space="preserve">     </w:t>
      </w:r>
      <w:r w:rsidRPr="00ED4E45">
        <w:rPr>
          <w:rFonts w:cstheme="minorHAnsi"/>
          <w:noProof/>
          <w:sz w:val="24"/>
          <w:szCs w:val="24"/>
        </w:rPr>
        <w:t>9781849463317</w:t>
      </w:r>
      <w:r w:rsidRPr="00ED4E45">
        <w:rPr>
          <w:rFonts w:cstheme="minorHAnsi"/>
          <w:sz w:val="24"/>
          <w:szCs w:val="24"/>
        </w:rPr>
        <w:t xml:space="preserve">     </w:t>
      </w:r>
      <w:r w:rsidRPr="00ED4E45">
        <w:rPr>
          <w:rFonts w:cstheme="minorHAnsi"/>
          <w:noProof/>
          <w:sz w:val="24"/>
          <w:szCs w:val="24"/>
        </w:rPr>
        <w:t>202</w:t>
      </w:r>
      <w:proofErr w:type="spellStart"/>
      <w:r w:rsidRPr="00ED4E45">
        <w:rPr>
          <w:rFonts w:cstheme="minorHAnsi"/>
          <w:sz w:val="24"/>
          <w:szCs w:val="24"/>
        </w:rPr>
        <w:t>pp</w:t>
      </w:r>
      <w:proofErr w:type="spellEnd"/>
      <w:r w:rsidRPr="00ED4E45">
        <w:rPr>
          <w:rFonts w:cstheme="minorHAnsi"/>
          <w:sz w:val="24"/>
          <w:szCs w:val="24"/>
        </w:rPr>
        <w:t xml:space="preserve">     </w:t>
      </w:r>
      <w:r w:rsidRPr="00ED4E45">
        <w:rPr>
          <w:rFonts w:cstheme="minorHAnsi"/>
          <w:noProof/>
          <w:sz w:val="24"/>
          <w:szCs w:val="24"/>
        </w:rPr>
        <w:t>Hardback</w:t>
      </w:r>
      <w:r w:rsidRPr="00ED4E45">
        <w:rPr>
          <w:rFonts w:cstheme="minorHAnsi"/>
          <w:sz w:val="24"/>
          <w:szCs w:val="24"/>
        </w:rPr>
        <w:t xml:space="preserve">     RSP: £</w:t>
      </w:r>
      <w:r w:rsidRPr="00ED4E45">
        <w:rPr>
          <w:rFonts w:cstheme="minorHAnsi"/>
          <w:noProof/>
          <w:sz w:val="24"/>
          <w:szCs w:val="24"/>
        </w:rPr>
        <w:t>50</w:t>
      </w:r>
      <w:r w:rsidRPr="00ED4E45">
        <w:rPr>
          <w:rFonts w:cstheme="minorHAnsi"/>
          <w:sz w:val="24"/>
          <w:szCs w:val="24"/>
        </w:rPr>
        <w:t xml:space="preserve">   </w:t>
      </w:r>
    </w:p>
    <w:p w:rsidR="00ED4E45" w:rsidRPr="00ED4E45" w:rsidRDefault="00ED4E45" w:rsidP="001E7AFE">
      <w:pPr>
        <w:pStyle w:val="NoSpacing"/>
        <w:rPr>
          <w:rFonts w:cstheme="minorHAnsi"/>
          <w:b/>
          <w:color w:val="C00000"/>
          <w:sz w:val="24"/>
          <w:szCs w:val="24"/>
        </w:rPr>
      </w:pPr>
      <w:r w:rsidRPr="00ED4E45">
        <w:rPr>
          <w:rFonts w:cstheme="minorHAnsi"/>
          <w:b/>
          <w:color w:val="C00000"/>
          <w:sz w:val="24"/>
          <w:szCs w:val="24"/>
        </w:rPr>
        <w:t>Discount Price for Members of the ODG: £40</w:t>
      </w:r>
    </w:p>
    <w:p w:rsidR="005E5631" w:rsidRPr="00ED4E45" w:rsidRDefault="005E5631" w:rsidP="001E7AFE">
      <w:pPr>
        <w:pStyle w:val="NoSpacing"/>
        <w:rPr>
          <w:rFonts w:cstheme="minorHAnsi"/>
          <w:sz w:val="10"/>
          <w:szCs w:val="10"/>
        </w:rPr>
      </w:pPr>
    </w:p>
    <w:p w:rsidR="00ED4E45" w:rsidRDefault="00ED4E45" w:rsidP="00ED4E45">
      <w:pPr>
        <w:pStyle w:val="NoSpacing"/>
      </w:pPr>
      <w:r w:rsidRPr="00BB65CB">
        <w:rPr>
          <w:b/>
          <w:color w:val="C00000"/>
          <w:u w:val="single"/>
        </w:rPr>
        <w:t>ORDER ON-LINE</w:t>
      </w:r>
      <w:r w:rsidRPr="009D1913">
        <w:rPr>
          <w:b/>
          <w:color w:val="C00000"/>
          <w:u w:val="single"/>
        </w:rPr>
        <w:br/>
      </w:r>
      <w:r>
        <w:t xml:space="preserve">Please click </w:t>
      </w:r>
      <w:hyperlink r:id="rId6" w:history="1">
        <w:r w:rsidRPr="00ED4E45">
          <w:rPr>
            <w:rStyle w:val="Hyperlink"/>
          </w:rPr>
          <w:t>he</w:t>
        </w:r>
        <w:r w:rsidRPr="00ED4E45">
          <w:rPr>
            <w:rStyle w:val="Hyperlink"/>
          </w:rPr>
          <w:t>r</w:t>
        </w:r>
        <w:r w:rsidRPr="00ED4E45">
          <w:rPr>
            <w:rStyle w:val="Hyperlink"/>
          </w:rPr>
          <w:t>e</w:t>
        </w:r>
      </w:hyperlink>
      <w:r>
        <w:t xml:space="preserve"> to order online. When ordering online please type the reference 'ODG' in the voucher code field and click ‘apply’ to receive the discount. </w:t>
      </w:r>
    </w:p>
    <w:p w:rsidR="00ED4E45" w:rsidRDefault="00ED4E45" w:rsidP="00ED4E45">
      <w:pPr>
        <w:rPr>
          <w:rFonts w:cstheme="minorHAnsi"/>
          <w:b/>
          <w:noProof/>
          <w:sz w:val="32"/>
          <w:szCs w:val="32"/>
        </w:rPr>
      </w:pPr>
    </w:p>
    <w:p w:rsidR="00ED4E45" w:rsidRDefault="00ED4E45" w:rsidP="00ED4E45">
      <w:pPr>
        <w:rPr>
          <w:rFonts w:cstheme="minorHAnsi"/>
          <w:b/>
          <w:noProof/>
          <w:sz w:val="32"/>
          <w:szCs w:val="32"/>
        </w:rPr>
      </w:pPr>
    </w:p>
    <w:p w:rsidR="005E5631" w:rsidRPr="00ED4E45" w:rsidRDefault="00ED4E45" w:rsidP="00ED4E45">
      <w:pPr>
        <w:rPr>
          <w:rFonts w:cstheme="minorHAnsi"/>
          <w:b/>
          <w:sz w:val="32"/>
          <w:szCs w:val="32"/>
        </w:rPr>
      </w:pPr>
      <w:r>
        <w:rPr>
          <w:rFonts w:cstheme="minorHAnsi"/>
          <w:b/>
          <w:noProof/>
          <w:sz w:val="32"/>
          <w:szCs w:val="32"/>
          <w:lang w:eastAsia="en-GB"/>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2255520" cy="2255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son et 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5520" cy="225552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32"/>
          <w:szCs w:val="32"/>
        </w:rPr>
        <w:t>De</w:t>
      </w:r>
      <w:r w:rsidR="005E5631" w:rsidRPr="00ED4E45">
        <w:rPr>
          <w:rFonts w:cstheme="minorHAnsi"/>
          <w:b/>
          <w:noProof/>
          <w:sz w:val="32"/>
          <w:szCs w:val="32"/>
        </w:rPr>
        <w:t>fences in Tort</w:t>
      </w:r>
    </w:p>
    <w:p w:rsidR="005E5631" w:rsidRPr="00ED4E45" w:rsidRDefault="005E5631" w:rsidP="001E7AFE">
      <w:pPr>
        <w:pStyle w:val="NoSpacing"/>
        <w:rPr>
          <w:rFonts w:cstheme="minorHAnsi"/>
          <w:i/>
          <w:sz w:val="28"/>
          <w:szCs w:val="28"/>
        </w:rPr>
      </w:pPr>
      <w:r w:rsidRPr="00ED4E45">
        <w:rPr>
          <w:rFonts w:cstheme="minorHAnsi"/>
          <w:i/>
          <w:sz w:val="28"/>
          <w:szCs w:val="28"/>
        </w:rPr>
        <w:t xml:space="preserve">Edited by </w:t>
      </w:r>
      <w:r w:rsidRPr="00ED4E45">
        <w:rPr>
          <w:rFonts w:cstheme="minorHAnsi"/>
          <w:i/>
          <w:noProof/>
          <w:sz w:val="28"/>
          <w:szCs w:val="28"/>
        </w:rPr>
        <w:t>Andrew Dyson, James Goudkamp and Frederick Wilmot-Smith</w:t>
      </w:r>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sz w:val="24"/>
          <w:szCs w:val="24"/>
        </w:rPr>
      </w:pPr>
      <w:r w:rsidRPr="00ED4E45">
        <w:rPr>
          <w:rFonts w:cstheme="minorHAnsi"/>
          <w:noProof/>
          <w:sz w:val="24"/>
          <w:szCs w:val="24"/>
        </w:rPr>
        <w:t>This book is the first in a series of essay collections on defences in private law. It addresses defences to liability arising in tort. The essays range from those adopting a primarily doctrinal approach to others that examine the law from a more theoretical or historical perspective. Some essays focus on individual defences, while some are concerned with the links between defences, or with how defences relate to the structure of tort law as a whole. A number of the essays also draw upon concepts and literature that have been developed mainly in relation to the criminal law and consider their application to tort law. The essays make several original contributions to this complex, important but neglected field of academic enquiry.</w:t>
      </w:r>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sz w:val="10"/>
          <w:szCs w:val="10"/>
        </w:rPr>
      </w:pPr>
    </w:p>
    <w:p w:rsidR="00ED4E45" w:rsidRPr="00CB7AF0" w:rsidRDefault="00ED4E45" w:rsidP="00ED4E45">
      <w:pPr>
        <w:widowControl w:val="0"/>
        <w:autoSpaceDE w:val="0"/>
        <w:autoSpaceDN w:val="0"/>
        <w:adjustRightInd w:val="0"/>
        <w:spacing w:after="0" w:line="240" w:lineRule="auto"/>
        <w:rPr>
          <w:rFonts w:cs="Cambria"/>
          <w:b/>
          <w:noProof/>
          <w:color w:val="00B050"/>
        </w:rPr>
      </w:pPr>
      <w:hyperlink r:id="rId8" w:history="1">
        <w:r w:rsidRPr="00ED4E45">
          <w:rPr>
            <w:rStyle w:val="Hyperlink"/>
            <w:rFonts w:cs="Cambria"/>
            <w:b/>
            <w:noProof/>
          </w:rPr>
          <w:t>Please click here to view the table of contents for this book</w:t>
        </w:r>
      </w:hyperlink>
    </w:p>
    <w:p w:rsidR="00ED4E45" w:rsidRDefault="00ED4E45" w:rsidP="009E78C0">
      <w:pPr>
        <w:pStyle w:val="NoSpacing"/>
        <w:rPr>
          <w:rFonts w:cstheme="minorHAnsi"/>
          <w:b/>
          <w:i/>
          <w:noProof/>
          <w:sz w:val="24"/>
          <w:szCs w:val="24"/>
        </w:rPr>
      </w:pPr>
    </w:p>
    <w:p w:rsidR="005E5631" w:rsidRPr="00ED4E45" w:rsidRDefault="005E5631" w:rsidP="009E78C0">
      <w:pPr>
        <w:pStyle w:val="NoSpacing"/>
        <w:rPr>
          <w:rFonts w:cstheme="minorHAnsi"/>
          <w:i/>
          <w:noProof/>
          <w:sz w:val="24"/>
          <w:szCs w:val="24"/>
        </w:rPr>
      </w:pPr>
      <w:r w:rsidRPr="00ED4E45">
        <w:rPr>
          <w:rFonts w:cstheme="minorHAnsi"/>
          <w:b/>
          <w:i/>
          <w:noProof/>
          <w:sz w:val="24"/>
          <w:szCs w:val="24"/>
        </w:rPr>
        <w:t>Andrew Dyson</w:t>
      </w:r>
      <w:r w:rsidRPr="00ED4E45">
        <w:rPr>
          <w:rFonts w:cstheme="minorHAnsi"/>
          <w:i/>
          <w:noProof/>
          <w:sz w:val="24"/>
          <w:szCs w:val="24"/>
        </w:rPr>
        <w:t xml:space="preserve"> is an Assistant Professor in Private Law at the London School of Economics and Political Science.</w:t>
      </w:r>
    </w:p>
    <w:p w:rsidR="005E5631" w:rsidRPr="00ED4E45" w:rsidRDefault="005E5631" w:rsidP="009E78C0">
      <w:pPr>
        <w:pStyle w:val="NoSpacing"/>
        <w:rPr>
          <w:rFonts w:cstheme="minorHAnsi"/>
          <w:i/>
          <w:noProof/>
          <w:sz w:val="24"/>
          <w:szCs w:val="24"/>
        </w:rPr>
      </w:pPr>
      <w:r w:rsidRPr="00ED4E45">
        <w:rPr>
          <w:rFonts w:cstheme="minorHAnsi"/>
          <w:b/>
          <w:i/>
          <w:noProof/>
          <w:sz w:val="24"/>
          <w:szCs w:val="24"/>
        </w:rPr>
        <w:t>James Goudkamp</w:t>
      </w:r>
      <w:r w:rsidRPr="00ED4E45">
        <w:rPr>
          <w:rFonts w:cstheme="minorHAnsi"/>
          <w:i/>
          <w:noProof/>
          <w:sz w:val="24"/>
          <w:szCs w:val="24"/>
        </w:rPr>
        <w:t xml:space="preserve"> is a Fellow of Keble College, Oxford and an Associate Professor in the Oxford Law Faculty.</w:t>
      </w:r>
    </w:p>
    <w:p w:rsidR="005E5631" w:rsidRPr="00ED4E45" w:rsidRDefault="005E5631" w:rsidP="001E7AFE">
      <w:pPr>
        <w:pStyle w:val="NoSpacing"/>
        <w:rPr>
          <w:rFonts w:cstheme="minorHAnsi"/>
          <w:i/>
          <w:sz w:val="24"/>
          <w:szCs w:val="24"/>
        </w:rPr>
      </w:pPr>
      <w:r w:rsidRPr="00ED4E45">
        <w:rPr>
          <w:rFonts w:cstheme="minorHAnsi"/>
          <w:b/>
          <w:i/>
          <w:noProof/>
          <w:sz w:val="24"/>
          <w:szCs w:val="24"/>
        </w:rPr>
        <w:t>Frederick Wilmot-Smith</w:t>
      </w:r>
      <w:r w:rsidRPr="00ED4E45">
        <w:rPr>
          <w:rFonts w:cstheme="minorHAnsi"/>
          <w:i/>
          <w:noProof/>
          <w:sz w:val="24"/>
          <w:szCs w:val="24"/>
        </w:rPr>
        <w:t xml:space="preserve"> is a Prize Fellow at All Souls College, Oxford and Lecturer in Law at Balliol College.</w:t>
      </w:r>
    </w:p>
    <w:p w:rsidR="005E5631" w:rsidRPr="00ED4E45" w:rsidRDefault="005E5631" w:rsidP="00C10D4A">
      <w:pPr>
        <w:pStyle w:val="NoSpacing"/>
        <w:rPr>
          <w:rFonts w:cstheme="minorHAnsi"/>
          <w:sz w:val="10"/>
          <w:szCs w:val="10"/>
        </w:rPr>
      </w:pPr>
    </w:p>
    <w:p w:rsidR="005E5631" w:rsidRDefault="005E5631" w:rsidP="001E7AFE">
      <w:pPr>
        <w:pStyle w:val="NoSpacing"/>
        <w:rPr>
          <w:rFonts w:cstheme="minorHAnsi"/>
          <w:sz w:val="24"/>
          <w:szCs w:val="24"/>
        </w:rPr>
      </w:pPr>
      <w:r w:rsidRPr="00ED4E45">
        <w:rPr>
          <w:rFonts w:cstheme="minorHAnsi"/>
          <w:noProof/>
          <w:sz w:val="24"/>
          <w:szCs w:val="24"/>
        </w:rPr>
        <w:t>January 2015</w:t>
      </w:r>
      <w:r w:rsidRPr="00ED4E45">
        <w:rPr>
          <w:rFonts w:cstheme="minorHAnsi"/>
          <w:sz w:val="24"/>
          <w:szCs w:val="24"/>
        </w:rPr>
        <w:t xml:space="preserve">     </w:t>
      </w:r>
      <w:r w:rsidRPr="00ED4E45">
        <w:rPr>
          <w:rFonts w:cstheme="minorHAnsi"/>
          <w:noProof/>
          <w:sz w:val="24"/>
          <w:szCs w:val="24"/>
        </w:rPr>
        <w:t>9781849465267</w:t>
      </w:r>
      <w:r w:rsidRPr="00ED4E45">
        <w:rPr>
          <w:rFonts w:cstheme="minorHAnsi"/>
          <w:sz w:val="24"/>
          <w:szCs w:val="24"/>
        </w:rPr>
        <w:t xml:space="preserve">     </w:t>
      </w:r>
      <w:r w:rsidRPr="00ED4E45">
        <w:rPr>
          <w:rFonts w:cstheme="minorHAnsi"/>
          <w:noProof/>
          <w:sz w:val="24"/>
          <w:szCs w:val="24"/>
        </w:rPr>
        <w:t>452</w:t>
      </w:r>
      <w:proofErr w:type="spellStart"/>
      <w:r w:rsidRPr="00ED4E45">
        <w:rPr>
          <w:rFonts w:cstheme="minorHAnsi"/>
          <w:sz w:val="24"/>
          <w:szCs w:val="24"/>
        </w:rPr>
        <w:t>pp</w:t>
      </w:r>
      <w:proofErr w:type="spellEnd"/>
      <w:r w:rsidRPr="00ED4E45">
        <w:rPr>
          <w:rFonts w:cstheme="minorHAnsi"/>
          <w:sz w:val="24"/>
          <w:szCs w:val="24"/>
        </w:rPr>
        <w:t xml:space="preserve">     </w:t>
      </w:r>
      <w:r w:rsidRPr="00ED4E45">
        <w:rPr>
          <w:rFonts w:cstheme="minorHAnsi"/>
          <w:noProof/>
          <w:sz w:val="24"/>
          <w:szCs w:val="24"/>
        </w:rPr>
        <w:t>Hardback</w:t>
      </w:r>
      <w:r w:rsidRPr="00ED4E45">
        <w:rPr>
          <w:rFonts w:cstheme="minorHAnsi"/>
          <w:sz w:val="24"/>
          <w:szCs w:val="24"/>
        </w:rPr>
        <w:t xml:space="preserve">     RSP: £</w:t>
      </w:r>
      <w:r w:rsidRPr="00ED4E45">
        <w:rPr>
          <w:rFonts w:cstheme="minorHAnsi"/>
          <w:noProof/>
          <w:sz w:val="24"/>
          <w:szCs w:val="24"/>
        </w:rPr>
        <w:t>75</w:t>
      </w:r>
      <w:r w:rsidRPr="00ED4E45">
        <w:rPr>
          <w:rFonts w:cstheme="minorHAnsi"/>
          <w:sz w:val="24"/>
          <w:szCs w:val="24"/>
        </w:rPr>
        <w:t xml:space="preserve">   </w:t>
      </w:r>
    </w:p>
    <w:p w:rsidR="00ED4E45" w:rsidRDefault="00ED4E45" w:rsidP="001E7AFE">
      <w:pPr>
        <w:pStyle w:val="NoSpacing"/>
        <w:rPr>
          <w:rFonts w:cstheme="minorHAnsi"/>
          <w:b/>
          <w:color w:val="C00000"/>
          <w:sz w:val="24"/>
          <w:szCs w:val="24"/>
        </w:rPr>
      </w:pPr>
      <w:r w:rsidRPr="00ED4E45">
        <w:rPr>
          <w:rFonts w:cstheme="minorHAnsi"/>
          <w:b/>
          <w:color w:val="C00000"/>
          <w:sz w:val="24"/>
          <w:szCs w:val="24"/>
        </w:rPr>
        <w:t>Discount Price for Members of the ODG: £60</w:t>
      </w:r>
    </w:p>
    <w:p w:rsidR="00ED4E45" w:rsidRDefault="00ED4E45" w:rsidP="001E7AFE">
      <w:pPr>
        <w:pStyle w:val="NoSpacing"/>
        <w:rPr>
          <w:rFonts w:cstheme="minorHAnsi"/>
          <w:b/>
          <w:color w:val="C00000"/>
          <w:sz w:val="24"/>
          <w:szCs w:val="24"/>
        </w:rPr>
      </w:pPr>
    </w:p>
    <w:p w:rsidR="00ED4E45" w:rsidRDefault="00ED4E45" w:rsidP="00ED4E45">
      <w:pPr>
        <w:pStyle w:val="NoSpacing"/>
      </w:pPr>
      <w:r w:rsidRPr="00BB65CB">
        <w:rPr>
          <w:b/>
          <w:color w:val="C00000"/>
          <w:u w:val="single"/>
        </w:rPr>
        <w:t>ORDER ON-LINE</w:t>
      </w:r>
      <w:r w:rsidRPr="009D1913">
        <w:rPr>
          <w:b/>
          <w:color w:val="C00000"/>
          <w:u w:val="single"/>
        </w:rPr>
        <w:br/>
      </w:r>
      <w:r>
        <w:t xml:space="preserve">Please click </w:t>
      </w:r>
      <w:hyperlink r:id="rId9" w:history="1">
        <w:r w:rsidRPr="00ED4E45">
          <w:rPr>
            <w:rStyle w:val="Hyperlink"/>
          </w:rPr>
          <w:t>here</w:t>
        </w:r>
      </w:hyperlink>
      <w:r>
        <w:t xml:space="preserve"> to order online. When ordering online please type the reference 'ODG' in the voucher code field and click ‘apply’ to receive the discount. </w:t>
      </w:r>
    </w:p>
    <w:p w:rsidR="00ED4E45" w:rsidRPr="00ED4E45" w:rsidRDefault="00ED4E45" w:rsidP="001E7AFE">
      <w:pPr>
        <w:pStyle w:val="NoSpacing"/>
        <w:rPr>
          <w:rFonts w:cstheme="minorHAnsi"/>
          <w:b/>
          <w:color w:val="C00000"/>
          <w:sz w:val="24"/>
          <w:szCs w:val="24"/>
        </w:rPr>
      </w:pPr>
    </w:p>
    <w:p w:rsidR="005E5631" w:rsidRDefault="005E5631" w:rsidP="001E7AFE">
      <w:pPr>
        <w:pStyle w:val="NoSpacing"/>
        <w:rPr>
          <w:rFonts w:cstheme="minorHAnsi"/>
          <w:sz w:val="10"/>
          <w:szCs w:val="10"/>
        </w:rPr>
      </w:pPr>
    </w:p>
    <w:p w:rsidR="00ED4E45" w:rsidRPr="00ED4E45" w:rsidRDefault="00ED4E45" w:rsidP="001E7AFE">
      <w:pPr>
        <w:pStyle w:val="NoSpacing"/>
        <w:rPr>
          <w:rFonts w:cstheme="minorHAnsi"/>
          <w:sz w:val="10"/>
          <w:szCs w:val="10"/>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ED4E45" w:rsidRDefault="00ED4E45" w:rsidP="001E7AFE">
      <w:pPr>
        <w:pStyle w:val="NoSpacing"/>
        <w:rPr>
          <w:rFonts w:cstheme="minorHAnsi"/>
          <w:b/>
          <w:noProof/>
          <w:sz w:val="32"/>
          <w:szCs w:val="32"/>
        </w:rPr>
      </w:pPr>
    </w:p>
    <w:p w:rsidR="005E5631" w:rsidRPr="00ED4E45" w:rsidRDefault="00ED4E45" w:rsidP="001E7AFE">
      <w:pPr>
        <w:pStyle w:val="NoSpacing"/>
        <w:rPr>
          <w:rFonts w:cstheme="minorHAnsi"/>
          <w:b/>
          <w:sz w:val="32"/>
          <w:szCs w:val="32"/>
        </w:rPr>
      </w:pPr>
      <w:r>
        <w:rPr>
          <w:rFonts w:cstheme="minorHAnsi"/>
          <w:b/>
          <w:noProof/>
          <w:sz w:val="32"/>
          <w:szCs w:val="32"/>
          <w:lang w:eastAsia="en-GB"/>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05000" cy="1905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VIE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005E5631" w:rsidRPr="00ED4E45">
        <w:rPr>
          <w:rFonts w:cstheme="minorHAnsi"/>
          <w:b/>
          <w:noProof/>
          <w:sz w:val="32"/>
          <w:szCs w:val="32"/>
        </w:rPr>
        <w:t>Accessory Liability</w:t>
      </w:r>
    </w:p>
    <w:p w:rsidR="005E5631" w:rsidRPr="00ED4E45" w:rsidRDefault="005E5631" w:rsidP="001E7AFE">
      <w:pPr>
        <w:pStyle w:val="NoSpacing"/>
        <w:rPr>
          <w:rFonts w:cstheme="minorHAnsi"/>
          <w:i/>
          <w:sz w:val="28"/>
          <w:szCs w:val="28"/>
        </w:rPr>
      </w:pPr>
      <w:r w:rsidRPr="00ED4E45">
        <w:rPr>
          <w:rFonts w:cstheme="minorHAnsi"/>
          <w:i/>
          <w:noProof/>
          <w:sz w:val="28"/>
          <w:szCs w:val="28"/>
        </w:rPr>
        <w:t>Paul S Davies</w:t>
      </w:r>
    </w:p>
    <w:p w:rsidR="005E5631" w:rsidRPr="00ED4E45" w:rsidRDefault="005E5631" w:rsidP="001E7AFE">
      <w:pPr>
        <w:pStyle w:val="NoSpacing"/>
        <w:rPr>
          <w:rFonts w:cstheme="minorHAnsi"/>
          <w:sz w:val="10"/>
          <w:szCs w:val="10"/>
        </w:rPr>
      </w:pPr>
    </w:p>
    <w:p w:rsidR="005E5631" w:rsidRDefault="005E5631" w:rsidP="001E7AFE">
      <w:pPr>
        <w:pStyle w:val="NoSpacing"/>
        <w:rPr>
          <w:rFonts w:cstheme="minorHAnsi"/>
          <w:noProof/>
          <w:sz w:val="24"/>
          <w:szCs w:val="24"/>
        </w:rPr>
      </w:pPr>
      <w:r w:rsidRPr="00ED4E45">
        <w:rPr>
          <w:rFonts w:cstheme="minorHAnsi"/>
          <w:noProof/>
          <w:sz w:val="24"/>
          <w:szCs w:val="24"/>
        </w:rPr>
        <w:t>Accessory liability in the private law is of great importance. Claimants often bring claims against third parties who participate in wrongs. For example, the ‘direct wrongdoer’ may be insolvent, so a claimant might prefer a remedy against an accessory in order to obtain satisfactory redress. However, the law in this area has not received the attention it deserves. The criminal law recognises that any person who ‘aids, abets, counsels or procures’ any offence can be punished as an accessory, but the private law is more fragmented. One reason for this is a tendency to compartmentalise the law of obligations into discrete subjects, such as contract, trusts, tort and intellectual property. This book suggests that by looking across such boundaries in the private law, the nature and principles of accessory liability can be better understood and doctrinal confusion regarding the elements of liability, defences and remedies resolved.</w:t>
      </w:r>
    </w:p>
    <w:p w:rsidR="00ED4E45" w:rsidRDefault="00ED4E45" w:rsidP="001E7AFE">
      <w:pPr>
        <w:pStyle w:val="NoSpacing"/>
        <w:rPr>
          <w:rFonts w:cstheme="minorHAnsi"/>
          <w:noProof/>
          <w:sz w:val="24"/>
          <w:szCs w:val="24"/>
        </w:rPr>
      </w:pPr>
    </w:p>
    <w:p w:rsidR="00ED4E45" w:rsidRPr="00CB7AF0" w:rsidRDefault="00ED4E45" w:rsidP="00ED4E45">
      <w:pPr>
        <w:widowControl w:val="0"/>
        <w:autoSpaceDE w:val="0"/>
        <w:autoSpaceDN w:val="0"/>
        <w:adjustRightInd w:val="0"/>
        <w:spacing w:after="0" w:line="240" w:lineRule="auto"/>
        <w:rPr>
          <w:rFonts w:cs="Cambria"/>
          <w:b/>
          <w:noProof/>
          <w:color w:val="00B050"/>
        </w:rPr>
      </w:pPr>
      <w:hyperlink r:id="rId11" w:history="1">
        <w:r w:rsidRPr="00ED4E45">
          <w:rPr>
            <w:rStyle w:val="Hyperlink"/>
            <w:rFonts w:cs="Cambria"/>
            <w:b/>
            <w:noProof/>
          </w:rPr>
          <w:t>Please click here to view the table of contents for this book</w:t>
        </w:r>
      </w:hyperlink>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sz w:val="10"/>
          <w:szCs w:val="10"/>
        </w:rPr>
      </w:pPr>
    </w:p>
    <w:p w:rsidR="005E5631" w:rsidRPr="00ED4E45" w:rsidRDefault="005E5631" w:rsidP="001E7AFE">
      <w:pPr>
        <w:pStyle w:val="NoSpacing"/>
        <w:rPr>
          <w:rFonts w:cstheme="minorHAnsi"/>
          <w:i/>
          <w:sz w:val="24"/>
          <w:szCs w:val="24"/>
        </w:rPr>
      </w:pPr>
      <w:r w:rsidRPr="00ED4E45">
        <w:rPr>
          <w:rFonts w:cstheme="minorHAnsi"/>
          <w:b/>
          <w:i/>
          <w:noProof/>
          <w:sz w:val="24"/>
          <w:szCs w:val="24"/>
        </w:rPr>
        <w:t>Paul S Davies</w:t>
      </w:r>
      <w:r w:rsidRPr="00ED4E45">
        <w:rPr>
          <w:rFonts w:cstheme="minorHAnsi"/>
          <w:i/>
          <w:noProof/>
          <w:sz w:val="24"/>
          <w:szCs w:val="24"/>
        </w:rPr>
        <w:t xml:space="preserve"> is an Associate Professor in Law at the University of Oxford and a Fellow of St Catherine’s College, Oxford.</w:t>
      </w:r>
    </w:p>
    <w:p w:rsidR="005E5631" w:rsidRPr="00ED4E45" w:rsidRDefault="005E5631" w:rsidP="00C10D4A">
      <w:pPr>
        <w:pStyle w:val="NoSpacing"/>
        <w:rPr>
          <w:rFonts w:cstheme="minorHAnsi"/>
          <w:sz w:val="10"/>
          <w:szCs w:val="10"/>
        </w:rPr>
      </w:pPr>
    </w:p>
    <w:p w:rsidR="005E5631" w:rsidRPr="00ED4E45" w:rsidRDefault="005E5631" w:rsidP="001E7AFE">
      <w:pPr>
        <w:pStyle w:val="NoSpacing"/>
        <w:rPr>
          <w:rFonts w:cstheme="minorHAnsi"/>
          <w:sz w:val="24"/>
          <w:szCs w:val="24"/>
        </w:rPr>
      </w:pPr>
      <w:r w:rsidRPr="00ED4E45">
        <w:rPr>
          <w:rFonts w:cstheme="minorHAnsi"/>
          <w:noProof/>
          <w:sz w:val="24"/>
          <w:szCs w:val="24"/>
        </w:rPr>
        <w:t>January 2015</w:t>
      </w:r>
      <w:r w:rsidRPr="00ED4E45">
        <w:rPr>
          <w:rFonts w:cstheme="minorHAnsi"/>
          <w:sz w:val="24"/>
          <w:szCs w:val="24"/>
        </w:rPr>
        <w:t xml:space="preserve">     </w:t>
      </w:r>
      <w:r w:rsidRPr="00ED4E45">
        <w:rPr>
          <w:rFonts w:cstheme="minorHAnsi"/>
          <w:noProof/>
          <w:sz w:val="24"/>
          <w:szCs w:val="24"/>
        </w:rPr>
        <w:t>9781849462877</w:t>
      </w:r>
      <w:r w:rsidRPr="00ED4E45">
        <w:rPr>
          <w:rFonts w:cstheme="minorHAnsi"/>
          <w:sz w:val="24"/>
          <w:szCs w:val="24"/>
        </w:rPr>
        <w:t xml:space="preserve">     </w:t>
      </w:r>
      <w:r w:rsidRPr="00ED4E45">
        <w:rPr>
          <w:rFonts w:cstheme="minorHAnsi"/>
          <w:noProof/>
          <w:sz w:val="24"/>
          <w:szCs w:val="24"/>
        </w:rPr>
        <w:t>302</w:t>
      </w:r>
      <w:proofErr w:type="spellStart"/>
      <w:r w:rsidRPr="00ED4E45">
        <w:rPr>
          <w:rFonts w:cstheme="minorHAnsi"/>
          <w:sz w:val="24"/>
          <w:szCs w:val="24"/>
        </w:rPr>
        <w:t>pp</w:t>
      </w:r>
      <w:proofErr w:type="spellEnd"/>
      <w:r w:rsidRPr="00ED4E45">
        <w:rPr>
          <w:rFonts w:cstheme="minorHAnsi"/>
          <w:sz w:val="24"/>
          <w:szCs w:val="24"/>
        </w:rPr>
        <w:t xml:space="preserve">     </w:t>
      </w:r>
      <w:r w:rsidRPr="00ED4E45">
        <w:rPr>
          <w:rFonts w:cstheme="minorHAnsi"/>
          <w:noProof/>
          <w:sz w:val="24"/>
          <w:szCs w:val="24"/>
        </w:rPr>
        <w:t>Hardback</w:t>
      </w:r>
      <w:r w:rsidRPr="00ED4E45">
        <w:rPr>
          <w:rFonts w:cstheme="minorHAnsi"/>
          <w:sz w:val="24"/>
          <w:szCs w:val="24"/>
        </w:rPr>
        <w:t xml:space="preserve">     RSP: £</w:t>
      </w:r>
      <w:r w:rsidRPr="00ED4E45">
        <w:rPr>
          <w:rFonts w:cstheme="minorHAnsi"/>
          <w:noProof/>
          <w:sz w:val="24"/>
          <w:szCs w:val="24"/>
        </w:rPr>
        <w:t>55</w:t>
      </w:r>
      <w:r w:rsidRPr="00ED4E45">
        <w:rPr>
          <w:rFonts w:cstheme="minorHAnsi"/>
          <w:sz w:val="24"/>
          <w:szCs w:val="24"/>
        </w:rPr>
        <w:t xml:space="preserve">   </w:t>
      </w:r>
    </w:p>
    <w:p w:rsidR="00ED4E45" w:rsidRDefault="00ED4E45" w:rsidP="00ED4E45">
      <w:pPr>
        <w:pStyle w:val="NoSpacing"/>
        <w:rPr>
          <w:rFonts w:cstheme="minorHAnsi"/>
          <w:b/>
          <w:color w:val="C00000"/>
          <w:sz w:val="24"/>
          <w:szCs w:val="24"/>
        </w:rPr>
      </w:pPr>
      <w:r w:rsidRPr="00ED4E45">
        <w:rPr>
          <w:rFonts w:cstheme="minorHAnsi"/>
          <w:b/>
          <w:color w:val="C00000"/>
          <w:sz w:val="24"/>
          <w:szCs w:val="24"/>
        </w:rPr>
        <w:t>Discount P</w:t>
      </w:r>
      <w:r>
        <w:rPr>
          <w:rFonts w:cstheme="minorHAnsi"/>
          <w:b/>
          <w:color w:val="C00000"/>
          <w:sz w:val="24"/>
          <w:szCs w:val="24"/>
        </w:rPr>
        <w:t>rice for Members of the ODG: £44</w:t>
      </w:r>
    </w:p>
    <w:p w:rsidR="005E5631" w:rsidRPr="00ED4E45" w:rsidRDefault="005E5631" w:rsidP="001E7AFE">
      <w:pPr>
        <w:pStyle w:val="NoSpacing"/>
        <w:rPr>
          <w:rFonts w:cstheme="minorHAnsi"/>
          <w:sz w:val="10"/>
          <w:szCs w:val="10"/>
        </w:rPr>
      </w:pPr>
    </w:p>
    <w:p w:rsidR="005E5631" w:rsidRPr="00ED4E45" w:rsidRDefault="00ED4E45" w:rsidP="001E7AFE">
      <w:pPr>
        <w:pStyle w:val="NoSpacing"/>
      </w:pPr>
      <w:r w:rsidRPr="00BB65CB">
        <w:rPr>
          <w:b/>
          <w:color w:val="C00000"/>
          <w:u w:val="single"/>
        </w:rPr>
        <w:t>ORDER ON-LINE</w:t>
      </w:r>
      <w:r w:rsidRPr="009D1913">
        <w:rPr>
          <w:b/>
          <w:color w:val="C00000"/>
          <w:u w:val="single"/>
        </w:rPr>
        <w:br/>
      </w:r>
      <w:r>
        <w:t xml:space="preserve">Please click </w:t>
      </w:r>
      <w:hyperlink r:id="rId12" w:history="1">
        <w:r w:rsidRPr="00ED4E45">
          <w:rPr>
            <w:rStyle w:val="Hyperlink"/>
          </w:rPr>
          <w:t>here</w:t>
        </w:r>
      </w:hyperlink>
      <w:r>
        <w:t xml:space="preserve"> to order online. When ordering online please type the reference 'ODG' in the voucher code field and click ‘apply’ to receive the discount. </w:t>
      </w:r>
      <w:bookmarkStart w:id="0" w:name="_GoBack"/>
      <w:bookmarkEnd w:id="0"/>
    </w:p>
    <w:sectPr w:rsidR="005E5631" w:rsidRPr="00ED4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FE"/>
    <w:rsid w:val="00057AAA"/>
    <w:rsid w:val="00143C55"/>
    <w:rsid w:val="001E07FC"/>
    <w:rsid w:val="001E7AFE"/>
    <w:rsid w:val="002A1E4A"/>
    <w:rsid w:val="002C31A5"/>
    <w:rsid w:val="003C00E7"/>
    <w:rsid w:val="003F2E95"/>
    <w:rsid w:val="00517A5D"/>
    <w:rsid w:val="005B57A7"/>
    <w:rsid w:val="005C2A1A"/>
    <w:rsid w:val="005E5631"/>
    <w:rsid w:val="00643E5F"/>
    <w:rsid w:val="007323AB"/>
    <w:rsid w:val="00740DAF"/>
    <w:rsid w:val="008A5C1C"/>
    <w:rsid w:val="008B0B72"/>
    <w:rsid w:val="00937BF1"/>
    <w:rsid w:val="009C078A"/>
    <w:rsid w:val="009E78C0"/>
    <w:rsid w:val="00AE0955"/>
    <w:rsid w:val="00AE27F4"/>
    <w:rsid w:val="00B67690"/>
    <w:rsid w:val="00C10D4A"/>
    <w:rsid w:val="00CD432E"/>
    <w:rsid w:val="00E069EE"/>
    <w:rsid w:val="00E8261F"/>
    <w:rsid w:val="00ED4E45"/>
    <w:rsid w:val="00EE5A8F"/>
    <w:rsid w:val="00EE6E3D"/>
    <w:rsid w:val="00F56CBC"/>
    <w:rsid w:val="00FE7F58"/>
    <w:rsid w:val="00FF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E553C-49C5-4935-92BA-A25484D9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AFE"/>
    <w:pPr>
      <w:spacing w:after="0" w:line="240" w:lineRule="auto"/>
    </w:pPr>
  </w:style>
  <w:style w:type="character" w:styleId="Hyperlink">
    <w:name w:val="Hyperlink"/>
    <w:basedOn w:val="DefaultParagraphFont"/>
    <w:uiPriority w:val="99"/>
    <w:unhideWhenUsed/>
    <w:rsid w:val="00E8261F"/>
    <w:rPr>
      <w:color w:val="0563C1" w:themeColor="hyperlink"/>
      <w:u w:val="single"/>
    </w:rPr>
  </w:style>
  <w:style w:type="character" w:styleId="FollowedHyperlink">
    <w:name w:val="FollowedHyperlink"/>
    <w:basedOn w:val="DefaultParagraphFont"/>
    <w:uiPriority w:val="99"/>
    <w:semiHidden/>
    <w:unhideWhenUsed/>
    <w:rsid w:val="00E82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tpub.co.uk/pdf/9781849465267.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hyperlink" Target="http://www.hartpublishing.co.uk/BookDetails.aspx?ISBN=97818494628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rtpublishing.co.uk/BookDetails.aspx?ISBN=9781849463317" TargetMode="External"/><Relationship Id="rId11" Type="http://schemas.openxmlformats.org/officeDocument/2006/relationships/hyperlink" Target="http://www.hartpub.co.uk/pdf/9781849462877.pdf" TargetMode="External"/><Relationship Id="rId5" Type="http://schemas.openxmlformats.org/officeDocument/2006/relationships/hyperlink" Target="http://www.hartpub.co.uk/pdf/9781849463317.pdf" TargetMode="External"/><Relationship Id="rId10" Type="http://schemas.openxmlformats.org/officeDocument/2006/relationships/image" Target="media/image3.tiff"/><Relationship Id="rId4" Type="http://schemas.openxmlformats.org/officeDocument/2006/relationships/image" Target="media/image1.tiff"/><Relationship Id="rId9" Type="http://schemas.openxmlformats.org/officeDocument/2006/relationships/hyperlink" Target="http://www.hartpublishing.co.uk/BookDetails.aspx?ISBN=97818494652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Ledger</dc:creator>
  <cp:keywords/>
  <dc:description/>
  <cp:lastModifiedBy>Emma Swinden</cp:lastModifiedBy>
  <cp:revision>5</cp:revision>
  <dcterms:created xsi:type="dcterms:W3CDTF">2015-01-28T12:50:00Z</dcterms:created>
  <dcterms:modified xsi:type="dcterms:W3CDTF">2015-01-28T12:58:00Z</dcterms:modified>
</cp:coreProperties>
</file>